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AFA2" w14:textId="6B4FF936" w:rsidR="00B71660" w:rsidRPr="008A71EE" w:rsidRDefault="00BA20D6">
      <w:pPr>
        <w:rPr>
          <w:vertAlign w:val="subscript"/>
        </w:rPr>
      </w:pPr>
      <w:bookmarkStart w:id="0" w:name="_GoBack"/>
      <w:bookmarkEnd w:id="0"/>
      <w:r w:rsidRPr="00BA20D6">
        <w:rPr>
          <w:noProof/>
        </w:rPr>
        <w:drawing>
          <wp:inline distT="0" distB="0" distL="0" distR="0" wp14:anchorId="6844A65B" wp14:editId="2DECAA5A">
            <wp:extent cx="7848600" cy="4343563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732" cy="434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4DF55C64" w14:textId="77777777" w:rsidR="00C17A29" w:rsidRDefault="00C17A29" w:rsidP="00C17A29">
      <w:pPr>
        <w:ind w:left="720"/>
      </w:pPr>
    </w:p>
    <w:p w14:paraId="6D185C30" w14:textId="50CFC640" w:rsidR="00FF7C42" w:rsidRPr="00BA20D6" w:rsidRDefault="00B611F2" w:rsidP="008A71EE">
      <w:pPr>
        <w:numPr>
          <w:ilvl w:val="0"/>
          <w:numId w:val="1"/>
        </w:numPr>
      </w:pPr>
      <w:r w:rsidRPr="00BA20D6">
        <w:t>Work in a group and discuss:</w:t>
      </w:r>
      <w:r w:rsidR="00C17A29" w:rsidRPr="00C17A29">
        <w:rPr>
          <w:rtl/>
        </w:rPr>
        <w:t xml:space="preserve"> </w:t>
      </w:r>
      <w:r w:rsidR="00C17A29">
        <w:rPr>
          <w:rtl/>
        </w:rPr>
        <w:t xml:space="preserve">إشْتَغَل </w:t>
      </w:r>
      <w:r w:rsidR="008A71EE" w:rsidRPr="008A71EE">
        <w:rPr>
          <w:rFonts w:cs="Arial" w:hint="cs"/>
          <w:rtl/>
        </w:rPr>
        <w:t>في</w:t>
      </w:r>
      <w:r w:rsidR="008A71EE" w:rsidRPr="008A71EE">
        <w:rPr>
          <w:rFonts w:cs="Arial"/>
          <w:rtl/>
        </w:rPr>
        <w:t xml:space="preserve"> </w:t>
      </w:r>
      <w:r w:rsidR="008A71EE" w:rsidRPr="008A71EE">
        <w:rPr>
          <w:rFonts w:cs="Arial" w:hint="cs"/>
          <w:rtl/>
        </w:rPr>
        <w:t>مجموعة</w:t>
      </w:r>
      <w:r w:rsidR="008A71EE" w:rsidRPr="008A71EE">
        <w:rPr>
          <w:rFonts w:cs="Arial"/>
          <w:rtl/>
        </w:rPr>
        <w:t xml:space="preserve"> </w:t>
      </w:r>
      <w:r w:rsidR="00C17A29">
        <w:rPr>
          <w:rFonts w:cs="Arial" w:hint="cs"/>
          <w:rtl/>
        </w:rPr>
        <w:t>و</w:t>
      </w:r>
      <w:r w:rsidR="008A71EE" w:rsidRPr="008A71EE">
        <w:rPr>
          <w:rFonts w:cs="Arial" w:hint="cs"/>
          <w:rtl/>
        </w:rPr>
        <w:t>ناقش</w:t>
      </w:r>
      <w:r w:rsidR="008A71EE" w:rsidRPr="008A71EE">
        <w:rPr>
          <w:rFonts w:cs="Arial"/>
          <w:rtl/>
        </w:rPr>
        <w:t xml:space="preserve"> </w:t>
      </w:r>
      <w:r w:rsidR="008A71EE" w:rsidRPr="008A71EE">
        <w:rPr>
          <w:rFonts w:cs="Arial" w:hint="cs"/>
          <w:rtl/>
        </w:rPr>
        <w:t>ما</w:t>
      </w:r>
      <w:r w:rsidR="008A71EE" w:rsidRPr="008A71EE">
        <w:rPr>
          <w:rFonts w:cs="Arial"/>
          <w:rtl/>
        </w:rPr>
        <w:t xml:space="preserve"> </w:t>
      </w:r>
      <w:r w:rsidR="008A71EE" w:rsidRPr="008A71EE">
        <w:rPr>
          <w:rFonts w:cs="Arial" w:hint="cs"/>
          <w:rtl/>
        </w:rPr>
        <w:t>يلي</w:t>
      </w:r>
    </w:p>
    <w:p w14:paraId="5A958DC1" w14:textId="240A0D1F" w:rsidR="00FF7C42" w:rsidRDefault="00B611F2" w:rsidP="00BA20D6">
      <w:pPr>
        <w:numPr>
          <w:ilvl w:val="1"/>
          <w:numId w:val="1"/>
        </w:numPr>
      </w:pPr>
      <w:r w:rsidRPr="00BA20D6">
        <w:t xml:space="preserve">What are the most important messages you deduce from this data? </w:t>
      </w:r>
    </w:p>
    <w:p w14:paraId="76A3F397" w14:textId="37CD9A1D" w:rsidR="00C17A29" w:rsidRPr="00C17A29" w:rsidRDefault="00C17A29" w:rsidP="00C17A29">
      <w:pPr>
        <w:numPr>
          <w:ilvl w:val="1"/>
          <w:numId w:val="1"/>
        </w:numPr>
        <w:bidi/>
      </w:pPr>
      <w:r w:rsidRPr="00C17A29">
        <w:rPr>
          <w:rFonts w:ascii="Times New Roman" w:eastAsia="Times New Roman" w:hAnsi="Times New Roman" w:cs="Times New Roman" w:hint="cs"/>
          <w:sz w:val="24"/>
          <w:szCs w:val="24"/>
          <w:rtl/>
          <w:lang w:bidi="ar"/>
        </w:rPr>
        <w:t>ما هي أهم الرسائل التي استنتجتها من هذه البيانات؟</w:t>
      </w:r>
    </w:p>
    <w:p w14:paraId="366C09BE" w14:textId="3C57E922" w:rsidR="00FF7C42" w:rsidRDefault="00B611F2" w:rsidP="00BA20D6">
      <w:pPr>
        <w:numPr>
          <w:ilvl w:val="1"/>
          <w:numId w:val="1"/>
        </w:numPr>
      </w:pPr>
      <w:r w:rsidRPr="00BA20D6">
        <w:lastRenderedPageBreak/>
        <w:t xml:space="preserve">Indicator 6.3.1—In practical terms, the numerator is the amount of wastewater treated while the denominator is the total return flows.  How can this be calculated from the information we have? </w:t>
      </w:r>
    </w:p>
    <w:p w14:paraId="139792A0" w14:textId="117230FC" w:rsidR="00C17A29" w:rsidRPr="00BA20D6" w:rsidRDefault="00C17A29" w:rsidP="00C17A29">
      <w:pPr>
        <w:numPr>
          <w:ilvl w:val="1"/>
          <w:numId w:val="1"/>
        </w:numPr>
        <w:bidi/>
      </w:pPr>
      <w:r>
        <w:rPr>
          <w:rFonts w:hint="cs"/>
          <w:rtl/>
          <w:lang w:bidi="ar"/>
        </w:rPr>
        <w:t xml:space="preserve">المؤشر </w:t>
      </w:r>
      <w:r>
        <w:rPr>
          <w:lang w:bidi="ar"/>
        </w:rPr>
        <w:t>1.3.6</w:t>
      </w:r>
      <w:r>
        <w:rPr>
          <w:rFonts w:hint="cs"/>
          <w:rtl/>
          <w:lang w:bidi="ar"/>
        </w:rPr>
        <w:t xml:space="preserve"> - من الناحية العملية ، البسط هو كمية مياه الصرف المعالجة بينما يمثل المقام إجمالي تدفقات العائد</w:t>
      </w:r>
      <w:r>
        <w:rPr>
          <w:rFonts w:hint="cs"/>
          <w:lang w:bidi="ar"/>
        </w:rPr>
        <w:t>.</w:t>
      </w:r>
      <w:r>
        <w:rPr>
          <w:rFonts w:hint="cs"/>
          <w:rtl/>
          <w:lang w:bidi="ar"/>
        </w:rPr>
        <w:t xml:space="preserve"> </w:t>
      </w:r>
      <w:r>
        <w:rPr>
          <w:rFonts w:hint="cs"/>
          <w:lang w:bidi="ar"/>
        </w:rPr>
        <w:t xml:space="preserve">  </w:t>
      </w:r>
      <w:r>
        <w:rPr>
          <w:rFonts w:hint="cs"/>
          <w:rtl/>
          <w:lang w:bidi="ar"/>
        </w:rPr>
        <w:t>كيف يمكن حساب ذلك من المعلومات المتوفرة؟</w:t>
      </w:r>
    </w:p>
    <w:p w14:paraId="69BE95B0" w14:textId="4F1967A7" w:rsidR="00B611F2" w:rsidRDefault="00B611F2" w:rsidP="00BA20D6">
      <w:pPr>
        <w:numPr>
          <w:ilvl w:val="1"/>
          <w:numId w:val="1"/>
        </w:numPr>
      </w:pPr>
      <w:r w:rsidRPr="00BA20D6">
        <w:t>Indicator 6.4.1—How can the accounts be used to calculate this indicator? What would be the value added of time-series data?</w:t>
      </w:r>
    </w:p>
    <w:p w14:paraId="1CAA4644" w14:textId="53DF4A4A" w:rsidR="00C17A29" w:rsidRDefault="00C17A29" w:rsidP="00C17A29">
      <w:pPr>
        <w:numPr>
          <w:ilvl w:val="1"/>
          <w:numId w:val="1"/>
        </w:numPr>
        <w:bidi/>
      </w:pPr>
      <w:r>
        <w:rPr>
          <w:rFonts w:hint="cs"/>
          <w:rtl/>
          <w:lang w:bidi="ar"/>
        </w:rPr>
        <w:t xml:space="preserve">المؤشر </w:t>
      </w:r>
      <w:r>
        <w:rPr>
          <w:lang w:bidi="ar"/>
        </w:rPr>
        <w:t>1.4.6</w:t>
      </w:r>
      <w:r>
        <w:rPr>
          <w:rFonts w:hint="cs"/>
          <w:rtl/>
          <w:lang w:bidi="ar"/>
        </w:rPr>
        <w:t xml:space="preserve"> - كيف يمكن استخدام الحسابات لحساب هذا المؤشر؟</w:t>
      </w:r>
      <w:r>
        <w:rPr>
          <w:lang w:bidi="ar"/>
        </w:rPr>
        <w:t xml:space="preserve"> </w:t>
      </w:r>
      <w:r>
        <w:rPr>
          <w:rFonts w:hint="cs"/>
          <w:rtl/>
          <w:lang w:bidi="ar"/>
        </w:rPr>
        <w:t>ما هي القيمة المضافة لبيانات السلاسل الزمنية؟</w:t>
      </w:r>
    </w:p>
    <w:p w14:paraId="3831DCC3" w14:textId="3C7EC5CA" w:rsidR="0000481E" w:rsidRDefault="0000481E" w:rsidP="00FC6C52">
      <w:pPr>
        <w:bidi/>
        <w:rPr>
          <w:rtl/>
          <w:lang w:bidi="ar"/>
        </w:rPr>
      </w:pPr>
    </w:p>
    <w:p w14:paraId="66769D30" w14:textId="77777777" w:rsidR="0000481E" w:rsidRDefault="0000481E">
      <w:pPr>
        <w:rPr>
          <w:rtl/>
          <w:lang w:bidi="ar"/>
        </w:rPr>
      </w:pPr>
      <w:r>
        <w:rPr>
          <w:rtl/>
          <w:lang w:bidi="ar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1344"/>
        <w:gridCol w:w="1491"/>
        <w:gridCol w:w="1608"/>
        <w:gridCol w:w="845"/>
        <w:gridCol w:w="1062"/>
        <w:gridCol w:w="817"/>
        <w:gridCol w:w="825"/>
        <w:gridCol w:w="825"/>
        <w:gridCol w:w="702"/>
        <w:gridCol w:w="825"/>
        <w:gridCol w:w="541"/>
        <w:gridCol w:w="683"/>
        <w:gridCol w:w="605"/>
        <w:gridCol w:w="1266"/>
      </w:tblGrid>
      <w:tr w:rsidR="00065CE2" w:rsidRPr="009A2917" w14:paraId="5475940F" w14:textId="77777777" w:rsidTr="0000481E">
        <w:trPr>
          <w:trHeight w:val="315"/>
        </w:trPr>
        <w:tc>
          <w:tcPr>
            <w:tcW w:w="179" w:type="pct"/>
            <w:vMerge w:val="restart"/>
            <w:tcBorders>
              <w:top w:val="nil"/>
              <w:left w:val="single" w:sz="8" w:space="0" w:color="2887A9"/>
              <w:bottom w:val="nil"/>
              <w:right w:val="nil"/>
            </w:tcBorders>
            <w:shd w:val="clear" w:color="000000" w:fill="DAEEF3"/>
            <w:textDirection w:val="btLr"/>
            <w:vAlign w:val="center"/>
            <w:hideMark/>
          </w:tcPr>
          <w:p w14:paraId="4F6F50C7" w14:textId="1CEA6F9E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A2917">
              <w:rPr>
                <w:rFonts w:ascii="Calibri" w:eastAsia="Times New Roman" w:hAnsi="Calibri" w:cs="Times New Roman" w:hint="cs"/>
                <w:b/>
                <w:bCs/>
                <w:rtl/>
              </w:rPr>
              <w:lastRenderedPageBreak/>
              <w:t>التدفقات</w:t>
            </w:r>
            <w:r w:rsidRPr="009A2917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9A2917">
              <w:rPr>
                <w:rFonts w:ascii="Calibri" w:eastAsia="Times New Roman" w:hAnsi="Calibri" w:cs="Times New Roman" w:hint="cs"/>
                <w:b/>
                <w:bCs/>
                <w:rtl/>
              </w:rPr>
              <w:t>النقدية</w:t>
            </w:r>
          </w:p>
        </w:tc>
        <w:tc>
          <w:tcPr>
            <w:tcW w:w="1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BE113" w14:textId="02C85932" w:rsidR="009A2917" w:rsidRPr="009A2917" w:rsidRDefault="009A2917" w:rsidP="009A291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bidi="ar-LB"/>
              </w:rPr>
            </w:pP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الاستهلاك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الوسيط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والاستخدام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النهائي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العملة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  <w:lang w:bidi="ar-LB"/>
              </w:rPr>
              <w:t>):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1067968" w14:textId="03949D2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2887A9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206C6D04" w14:textId="7D2EB2F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A9EEB05" w14:textId="60000E3A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3DAB2457" w14:textId="2855007A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699DEB74" w14:textId="3CF1EE7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6A5EB6C7" w14:textId="49C2458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4E96D0E0" w14:textId="5AE6226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0AD80063" w14:textId="480DF7BE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1B9395BB" w14:textId="51A87E9C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07E3F084" w14:textId="37083A11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4E8EB9AA" w14:textId="7391AF8A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0F470AFD" w14:textId="77777777" w:rsidTr="0000481E">
        <w:trPr>
          <w:trHeight w:val="315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3DBDF378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7E6BE" w14:textId="77777777" w:rsidR="009A2917" w:rsidRPr="009A2917" w:rsidRDefault="009A2917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14:paraId="09E75D9E" w14:textId="6AF0C084" w:rsidR="009A2917" w:rsidRPr="009A2917" w:rsidRDefault="009A2917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ماء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طبيعي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(CPC 1800)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BFF1A11" w14:textId="023DC16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497C355" w14:textId="01ADC3D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D2D86D1" w14:textId="06B5A5F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699F231" w14:textId="14F7EFC2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AED1BB7" w14:textId="1FEE5322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54D1420" w14:textId="40ABF54D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909BE87" w14:textId="4EE19F6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5DF3603" w14:textId="32A7151C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F27B308" w14:textId="2B7495E4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10C1E9D" w14:textId="5CB1C8E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18FF254F" w14:textId="775D9889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476B7D70" w14:textId="77777777" w:rsidTr="0000481E">
        <w:trPr>
          <w:trHeight w:val="315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337D43BC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019FE0" w14:textId="77777777" w:rsidR="009A2917" w:rsidRPr="009A2917" w:rsidRDefault="009A2917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14:paraId="70C86643" w14:textId="4AD0F7F9" w:rsidR="009A2917" w:rsidRPr="009A2917" w:rsidRDefault="009A2917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خدمات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الصرف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الصحي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(CPC 941)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307FC4B" w14:textId="2324E55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466AF12" w14:textId="61F8DC36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2573FF9" w14:textId="6578AFB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83E05CF" w14:textId="642473B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717B37" w14:textId="522EB00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290BC7A" w14:textId="36616A1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59B89CF" w14:textId="16E3A5E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B029CD9" w14:textId="264096BD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E47F1B9" w14:textId="129982E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9110539" w14:textId="24F2D31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2D022C55" w14:textId="16325BA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6E62BCEB" w14:textId="77777777" w:rsidTr="0000481E">
        <w:trPr>
          <w:trHeight w:val="315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01B81340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E5DF9D" w14:textId="0707B25D" w:rsidR="009A2917" w:rsidRPr="009A2917" w:rsidRDefault="009A2917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المنتجات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الأخرى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FC04920" w14:textId="32A1CE9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EC22838" w14:textId="797FB07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98DACC9" w14:textId="1889CCBA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2A5696" w14:textId="49DC03C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248A1D7" w14:textId="5D3B5FE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7759DEE" w14:textId="53A788E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63891B9" w14:textId="6596577F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33B2D04" w14:textId="3F9F83F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03ABEE1" w14:textId="30A4DC2D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8B9A210" w14:textId="63723D41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048B4856" w14:textId="597E759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A2917" w:rsidRPr="009A2917" w14:paraId="74D8361D" w14:textId="77777777" w:rsidTr="00065CE2">
        <w:trPr>
          <w:trHeight w:val="139"/>
        </w:trPr>
        <w:tc>
          <w:tcPr>
            <w:tcW w:w="5000" w:type="pct"/>
            <w:gridSpan w:val="15"/>
            <w:tcBorders>
              <w:top w:val="nil"/>
              <w:left w:val="single" w:sz="8" w:space="0" w:color="2887A9"/>
              <w:bottom w:val="nil"/>
              <w:right w:val="single" w:sz="8" w:space="0" w:color="2887A9"/>
            </w:tcBorders>
            <w:shd w:val="clear" w:color="000000" w:fill="2887A9"/>
            <w:noWrap/>
            <w:textDirection w:val="btLr"/>
            <w:vAlign w:val="center"/>
          </w:tcPr>
          <w:p w14:paraId="5CF66D9E" w14:textId="047EB54C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65CE2" w:rsidRPr="009A2917" w14:paraId="6C94203D" w14:textId="77777777" w:rsidTr="0000481E">
        <w:trPr>
          <w:trHeight w:val="300"/>
        </w:trPr>
        <w:tc>
          <w:tcPr>
            <w:tcW w:w="179" w:type="pct"/>
            <w:vMerge w:val="restart"/>
            <w:tcBorders>
              <w:top w:val="nil"/>
              <w:left w:val="single" w:sz="8" w:space="0" w:color="2887A9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A0F012" w14:textId="77777777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A291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9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E1A707" w14:textId="42067A7D" w:rsidR="009A2917" w:rsidRPr="00065CE2" w:rsidRDefault="009A2917" w:rsidP="00065CE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القيمة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الإجمالية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المضافة</w:t>
            </w: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العملة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2D18A90" w14:textId="508C471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BBD9A0A" w14:textId="2025431C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3CB68C5" w14:textId="14A1D99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D7F2037" w14:textId="6976FBAC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1039EDF" w14:textId="4049C77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2F29006" w14:textId="2C2FC949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E8C2D2A" w14:textId="04FE55D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42AD8F2E" w14:textId="71EBFAB8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175AB945" w14:textId="06291A8B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0E825294" w14:textId="24B6716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38A6A852" w14:textId="0BFDDA9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0481E" w:rsidRPr="009A2917" w14:paraId="6A25688A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09A5A4D2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94" w:type="pct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B0CC0E" w14:textId="32A9622E" w:rsidR="009A2917" w:rsidRPr="009A2917" w:rsidRDefault="009A2917" w:rsidP="009A291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العمالة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390FEAA" w14:textId="4F3F1D5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C86A7D6" w14:textId="743FD0E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4E17BAF" w14:textId="14FACAB9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952B23B" w14:textId="5A30961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48C4A1E" w14:textId="69F79589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5041BB7" w14:textId="079493D2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9A82BDF" w14:textId="1A17368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73A7F588" w14:textId="604D8C9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D83555A" w14:textId="078DA708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26E0363" w14:textId="7ACC3802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5184AE74" w14:textId="308F0C0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A2917" w:rsidRPr="009A2917" w14:paraId="0070B407" w14:textId="77777777" w:rsidTr="00065CE2">
        <w:trPr>
          <w:trHeight w:val="139"/>
        </w:trPr>
        <w:tc>
          <w:tcPr>
            <w:tcW w:w="5000" w:type="pct"/>
            <w:gridSpan w:val="15"/>
            <w:tcBorders>
              <w:top w:val="nil"/>
              <w:left w:val="single" w:sz="8" w:space="0" w:color="2887A9"/>
              <w:bottom w:val="nil"/>
              <w:right w:val="single" w:sz="8" w:space="0" w:color="2887A9"/>
            </w:tcBorders>
            <w:shd w:val="clear" w:color="000000" w:fill="2887A9"/>
            <w:noWrap/>
            <w:vAlign w:val="center"/>
          </w:tcPr>
          <w:p w14:paraId="38286327" w14:textId="43566FFF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0481E" w:rsidRPr="009A2917" w14:paraId="2932513F" w14:textId="77777777" w:rsidTr="0000481E">
        <w:trPr>
          <w:trHeight w:val="315"/>
        </w:trPr>
        <w:tc>
          <w:tcPr>
            <w:tcW w:w="179" w:type="pct"/>
            <w:vMerge w:val="restart"/>
            <w:tcBorders>
              <w:top w:val="nil"/>
              <w:left w:val="single" w:sz="8" w:space="0" w:color="2887A9"/>
              <w:bottom w:val="nil"/>
              <w:right w:val="nil"/>
            </w:tcBorders>
            <w:shd w:val="clear" w:color="000000" w:fill="DAEEF3"/>
            <w:noWrap/>
            <w:textDirection w:val="btLr"/>
            <w:vAlign w:val="center"/>
            <w:hideMark/>
          </w:tcPr>
          <w:p w14:paraId="7EB71062" w14:textId="7CC21BD4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A2917">
              <w:rPr>
                <w:rFonts w:ascii="Calibri" w:eastAsia="Times New Roman" w:hAnsi="Calibri" w:cs="Times New Roman" w:hint="cs"/>
                <w:b/>
                <w:bCs/>
                <w:rtl/>
              </w:rPr>
              <w:t>التدفقات</w:t>
            </w:r>
            <w:r w:rsidRPr="009A2917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9A2917">
              <w:rPr>
                <w:rFonts w:ascii="Calibri" w:eastAsia="Times New Roman" w:hAnsi="Calibri" w:cs="Times New Roman" w:hint="cs"/>
                <w:b/>
                <w:bCs/>
                <w:rtl/>
              </w:rPr>
              <w:t>المادية</w:t>
            </w:r>
          </w:p>
        </w:tc>
        <w:tc>
          <w:tcPr>
            <w:tcW w:w="1594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FFC875F" w14:textId="7403F512" w:rsidR="009A2917" w:rsidRPr="009A2917" w:rsidRDefault="009A2917" w:rsidP="009A291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9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إمدادات المياه (</w:t>
            </w:r>
            <w:r w:rsidR="00065CE2"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مليون</w:t>
            </w:r>
            <w:r w:rsidR="00065CE2"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65CE2"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متر</w:t>
            </w:r>
            <w:r w:rsidR="00065CE2"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65CE2"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مكعب</w:t>
            </w:r>
            <w:r w:rsidRPr="009A29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):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25E231FD" w14:textId="247328D9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1A46EA7" w14:textId="611958DE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4C360244" w14:textId="5DC4C72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4F01BF72" w14:textId="04EB9BCD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111A62F7" w14:textId="63851E6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3C535C72" w14:textId="4749566B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650E5C86" w14:textId="3E4A667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3007C15" w14:textId="1F55EBF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4A5380C" w14:textId="3E24A83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01641F79" w14:textId="10CDB1A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791802DA" w14:textId="6613631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6B232831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0A639A0F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A19DF75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E5336" w14:textId="69835BE8" w:rsidR="009A2917" w:rsidRPr="009A2917" w:rsidRDefault="009A2917" w:rsidP="009A2917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إمدادات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المياه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إلى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الوحدات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الاقتصادية</w:t>
            </w: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الأخرى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DEB11EF" w14:textId="71B2A50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E1BFD6D" w14:textId="508DF9BD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2D62553" w14:textId="35D1E6BF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C62BC1D" w14:textId="09FFCFC1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2D79201" w14:textId="05863DDC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30918BD" w14:textId="59BB67B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F06E58D" w14:textId="4CCC6E9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6A1125C" w14:textId="4E69D2E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4C4A3FD8" w14:textId="030E15E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578014F0" w14:textId="2D71D53B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67B0225D" w14:textId="70F2CB65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56C7FF51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3EC9DAE9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0DFE0E7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7C3E9F8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F37FBA" w14:textId="3C8AB97F" w:rsidR="009A2917" w:rsidRPr="009A2917" w:rsidRDefault="009A2917" w:rsidP="009A2917">
            <w:pPr>
              <w:bidi/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 w:hint="cs"/>
                <w:i/>
                <w:iCs/>
                <w:color w:val="000000"/>
                <w:sz w:val="16"/>
                <w:szCs w:val="16"/>
                <w:rtl/>
              </w:rPr>
              <w:t>منها</w:t>
            </w:r>
            <w:r w:rsidRPr="009A2917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rtl/>
              </w:rPr>
              <w:t xml:space="preserve">: </w:t>
            </w:r>
            <w:r w:rsidRPr="009A2917">
              <w:rPr>
                <w:rFonts w:ascii="Verdana" w:eastAsia="Times New Roman" w:hAnsi="Verdana" w:cs="Times New Roman" w:hint="cs"/>
                <w:i/>
                <w:iCs/>
                <w:color w:val="000000"/>
                <w:sz w:val="16"/>
                <w:szCs w:val="16"/>
                <w:rtl/>
              </w:rPr>
              <w:t>المياه</w:t>
            </w:r>
            <w:r w:rsidRPr="009A2917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i/>
                <w:iCs/>
                <w:color w:val="000000"/>
                <w:sz w:val="16"/>
                <w:szCs w:val="16"/>
                <w:rtl/>
              </w:rPr>
              <w:t>المعاد</w:t>
            </w:r>
            <w:r w:rsidRPr="009A2917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rtl/>
              </w:rPr>
              <w:t xml:space="preserve"> </w:t>
            </w:r>
            <w:r w:rsidRPr="009A2917">
              <w:rPr>
                <w:rFonts w:ascii="Verdana" w:eastAsia="Times New Roman" w:hAnsi="Verdana" w:cs="Times New Roman" w:hint="cs"/>
                <w:i/>
                <w:iCs/>
                <w:color w:val="000000"/>
                <w:sz w:val="16"/>
                <w:szCs w:val="16"/>
                <w:rtl/>
              </w:rPr>
              <w:t>استخدامها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577B19F" w14:textId="1D635B3E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BE623AB" w14:textId="76545C3C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6F307C1" w14:textId="2E3D0778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47D262C" w14:textId="09AF899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02E1C28" w14:textId="2455C692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3FB10E3" w14:textId="73B93C9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1C38C97" w14:textId="4FAE7B3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5F53234" w14:textId="67F57C4D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A93DB52" w14:textId="545BFC9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55197E0" w14:textId="39BE4B5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063C6A55" w14:textId="6D71971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0481E" w:rsidRPr="009A2917" w14:paraId="29D1B2B9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519AA85B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5399469" w14:textId="43CD2BDB" w:rsidR="009A2917" w:rsidRPr="00065CE2" w:rsidRDefault="009A2917" w:rsidP="00065CE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استخدام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المياه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مليون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متر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مكعب</w:t>
            </w:r>
            <w:r w:rsid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  <w:lang w:bidi="ar-LB"/>
              </w:rPr>
              <w:t>):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CFF4274" w14:textId="0241927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67A552D3" w14:textId="5BD4800E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4C675E11" w14:textId="11BB5C6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34907DDB" w14:textId="7BA8B1D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2638FF92" w14:textId="23E74E0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3B142AD" w14:textId="3C7D09A2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7257E15A" w14:textId="76CD492C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306D394D" w14:textId="4AF6BD6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693BFF55" w14:textId="44C1697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3DBF6135" w14:textId="07FB0A2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7200F55C" w14:textId="07B00D4D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6BD637D6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6CC2370D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1C6D160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5B4031" w14:textId="38C83478" w:rsidR="009A2917" w:rsidRPr="009A2917" w:rsidRDefault="00065CE2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استخدام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المياه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المستخرجة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BA7C6F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3445FB4" w14:textId="04E1BED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1184AC5" w14:textId="0EAFAF3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F91AE4" w14:textId="1D98EC5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8986ED" w14:textId="1CF928A4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D0A13BC" w14:textId="0AEF64C2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6A3BA69" w14:textId="005D00AC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23320F0" w14:textId="1D0C6A76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5E838C60" w14:textId="431523D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7AD1C02" w14:textId="45149E99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47187076" w14:textId="26AFE5EE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0F9F42E6" w14:textId="289CE95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35CAD3E7" w14:textId="77777777" w:rsidTr="0000481E">
        <w:trPr>
          <w:trHeight w:val="435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1428F51F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2505ACA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2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FB7B785" w14:textId="60AC4440" w:rsidR="009A2917" w:rsidRPr="009A2917" w:rsidRDefault="00065CE2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استخدام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المياه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الواردة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من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الوحدات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الاقتصادية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الأخرى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60855BE" w14:textId="27696561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8CE1E23" w14:textId="5543DC5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666DC77" w14:textId="39FDB635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3247A1A" w14:textId="525FA30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96D0C1E" w14:textId="215B9B4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776981E" w14:textId="7596482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B679BB" w14:textId="66736FD6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268FC09" w14:textId="489DBD49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099BDE9" w14:textId="115D6FF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451768EA" w14:textId="0D625B8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2E20A79C" w14:textId="6363F95D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0481E" w:rsidRPr="009A2917" w14:paraId="45272E25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413022A7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E436C" w14:textId="6FEE2950" w:rsidR="009A2917" w:rsidRPr="009A2917" w:rsidRDefault="00065CE2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استخدام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الماء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E5D6F83" w14:textId="75300C24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18BB002" w14:textId="15944BE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6EC1823" w14:textId="51E692A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A66E7A1" w14:textId="00BF9C94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8D10180" w14:textId="1E1402E4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5336890" w14:textId="5907DF72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03F26B7" w14:textId="2A88B155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1BD227A" w14:textId="1ECFF221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FE0A704" w14:textId="17BF3E91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687438AA" w14:textId="1CB6469A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4DAEC778" w14:textId="1162F74F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0481E" w:rsidRPr="009A2917" w14:paraId="3EC0BA8F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nil"/>
              <w:right w:val="nil"/>
            </w:tcBorders>
            <w:vAlign w:val="center"/>
            <w:hideMark/>
          </w:tcPr>
          <w:p w14:paraId="0B221C55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A5A905" w14:textId="30776B9D" w:rsidR="009A2917" w:rsidRPr="00065CE2" w:rsidRDefault="00065CE2" w:rsidP="00065CE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استهلاك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المياه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مليون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متر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مكعب</w:t>
            </w:r>
            <w:r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  <w:lang w:bidi="ar-LB"/>
              </w:rPr>
              <w:t>):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C51EAE1" w14:textId="05ABC87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DAC66D8" w14:textId="48EEA13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9F253A6" w14:textId="4A4EB7D1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07FBF5B" w14:textId="0C2032EF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FDCB471" w14:textId="184E3A5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103173D" w14:textId="03EC38DD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F4957" w14:textId="2942D4D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7FCD61B3" w14:textId="498C5FC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529FABB" w14:textId="130BDF9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36847E39" w14:textId="1C736C3B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13EB2395" w14:textId="4F4EC89F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787BAD3E" w14:textId="77777777" w:rsidTr="0000481E">
        <w:trPr>
          <w:trHeight w:val="139"/>
        </w:trPr>
        <w:tc>
          <w:tcPr>
            <w:tcW w:w="179" w:type="pct"/>
            <w:tcBorders>
              <w:top w:val="nil"/>
              <w:left w:val="single" w:sz="8" w:space="0" w:color="2887A9"/>
              <w:bottom w:val="nil"/>
              <w:right w:val="single" w:sz="8" w:space="0" w:color="2887A9"/>
            </w:tcBorders>
            <w:shd w:val="clear" w:color="000000" w:fill="2887A9"/>
            <w:noWrap/>
            <w:textDirection w:val="btLr"/>
            <w:vAlign w:val="center"/>
            <w:hideMark/>
          </w:tcPr>
          <w:p w14:paraId="02C1D8F8" w14:textId="77777777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A2917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61AD4D7A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A29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508221AE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2B52F152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280099DA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3A1B097A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3A475986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5E42391A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2D9588F7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5CB4427F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0A67E904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4F6300FD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2887A9"/>
            <w:noWrap/>
            <w:vAlign w:val="center"/>
            <w:hideMark/>
          </w:tcPr>
          <w:p w14:paraId="2429CF24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2887A9"/>
            <w:noWrap/>
            <w:vAlign w:val="center"/>
            <w:hideMark/>
          </w:tcPr>
          <w:p w14:paraId="72FC5AC3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2887A9"/>
            </w:tcBorders>
            <w:shd w:val="clear" w:color="000000" w:fill="2887A9"/>
            <w:noWrap/>
            <w:vAlign w:val="center"/>
            <w:hideMark/>
          </w:tcPr>
          <w:p w14:paraId="5632DE01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65CE2" w:rsidRPr="009A2917" w14:paraId="07EE8B12" w14:textId="77777777" w:rsidTr="0000481E">
        <w:trPr>
          <w:trHeight w:val="300"/>
        </w:trPr>
        <w:tc>
          <w:tcPr>
            <w:tcW w:w="179" w:type="pct"/>
            <w:tcBorders>
              <w:top w:val="nil"/>
              <w:left w:val="single" w:sz="8" w:space="0" w:color="2887A9"/>
              <w:bottom w:val="nil"/>
              <w:right w:val="nil"/>
            </w:tcBorders>
            <w:shd w:val="clear" w:color="000000" w:fill="DAEEF3"/>
            <w:noWrap/>
            <w:textDirection w:val="btLr"/>
            <w:vAlign w:val="center"/>
            <w:hideMark/>
          </w:tcPr>
          <w:p w14:paraId="3BB21E68" w14:textId="77777777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A291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5516D" w14:textId="7C5665A8" w:rsidR="009A2917" w:rsidRPr="00065CE2" w:rsidRDefault="00065CE2" w:rsidP="00065CE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065CE2">
              <w:rPr>
                <w:rStyle w:val="ar"/>
                <w:b/>
                <w:bCs/>
                <w:rtl/>
              </w:rPr>
              <w:t>مجموع الموارد المائية المتجددة الفعلية</w:t>
            </w:r>
            <w:r>
              <w:rPr>
                <w:rStyle w:val="ar"/>
                <w:b/>
                <w:bCs/>
              </w:rPr>
              <w:t xml:space="preserve"> </w:t>
            </w:r>
            <w:r w:rsidRPr="00065CE2">
              <w:rPr>
                <w:rStyle w:val="ar"/>
                <w:rFonts w:cs="Arial"/>
                <w:b/>
                <w:bCs/>
                <w:rtl/>
              </w:rPr>
              <w:t>(</w:t>
            </w:r>
            <w:r w:rsidRPr="00065CE2">
              <w:rPr>
                <w:rStyle w:val="ar"/>
                <w:rFonts w:cs="Arial" w:hint="cs"/>
                <w:b/>
                <w:bCs/>
                <w:rtl/>
              </w:rPr>
              <w:t>مليون</w:t>
            </w:r>
            <w:r w:rsidRPr="00065CE2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65CE2">
              <w:rPr>
                <w:rStyle w:val="ar"/>
                <w:rFonts w:cs="Arial" w:hint="cs"/>
                <w:b/>
                <w:bCs/>
                <w:rtl/>
              </w:rPr>
              <w:t>متر</w:t>
            </w:r>
            <w:r w:rsidRPr="00065CE2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65CE2">
              <w:rPr>
                <w:rStyle w:val="ar"/>
                <w:rFonts w:cs="Arial" w:hint="cs"/>
                <w:b/>
                <w:bCs/>
                <w:rtl/>
              </w:rPr>
              <w:t>مكعب</w:t>
            </w:r>
            <w:r w:rsidRPr="00065CE2">
              <w:rPr>
                <w:rStyle w:val="ar"/>
                <w:rFonts w:cs="Arial"/>
                <w:b/>
                <w:bCs/>
                <w:rtl/>
              </w:rPr>
              <w:t>):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18DAC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4FFD6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7946C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5F1C9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9A447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02615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520237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2887A9"/>
            </w:tcBorders>
            <w:shd w:val="clear" w:color="000000" w:fill="FFFFFF"/>
            <w:noWrap/>
            <w:vAlign w:val="center"/>
            <w:hideMark/>
          </w:tcPr>
          <w:p w14:paraId="382BEB4C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A2917" w:rsidRPr="009A2917" w14:paraId="42AB5388" w14:textId="77777777" w:rsidTr="009A2917">
        <w:trPr>
          <w:trHeight w:val="139"/>
        </w:trPr>
        <w:tc>
          <w:tcPr>
            <w:tcW w:w="5000" w:type="pct"/>
            <w:gridSpan w:val="15"/>
            <w:tcBorders>
              <w:top w:val="nil"/>
              <w:left w:val="single" w:sz="8" w:space="0" w:color="2887A9"/>
              <w:bottom w:val="nil"/>
              <w:right w:val="single" w:sz="8" w:space="0" w:color="2887A9"/>
            </w:tcBorders>
            <w:shd w:val="clear" w:color="000000" w:fill="2887A9"/>
            <w:noWrap/>
            <w:textDirection w:val="btLr"/>
            <w:vAlign w:val="center"/>
            <w:hideMark/>
          </w:tcPr>
          <w:p w14:paraId="6559D773" w14:textId="77777777" w:rsidR="009A2917" w:rsidRPr="009A2917" w:rsidRDefault="009A2917" w:rsidP="009A2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A2917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0481E" w:rsidRPr="009A2917" w14:paraId="12EAF3D3" w14:textId="77777777" w:rsidTr="0000481E">
        <w:trPr>
          <w:trHeight w:val="315"/>
        </w:trPr>
        <w:tc>
          <w:tcPr>
            <w:tcW w:w="179" w:type="pct"/>
            <w:vMerge w:val="restart"/>
            <w:tcBorders>
              <w:top w:val="nil"/>
              <w:left w:val="single" w:sz="8" w:space="0" w:color="2887A9"/>
              <w:bottom w:val="single" w:sz="8" w:space="0" w:color="2887A9"/>
              <w:right w:val="nil"/>
            </w:tcBorders>
            <w:shd w:val="clear" w:color="000000" w:fill="DAEEF3"/>
            <w:textDirection w:val="btLr"/>
            <w:vAlign w:val="center"/>
            <w:hideMark/>
          </w:tcPr>
          <w:p w14:paraId="41B072CE" w14:textId="2B5C4800" w:rsidR="009A2917" w:rsidRPr="009A2917" w:rsidRDefault="00065CE2" w:rsidP="00065CE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bidi="ar-LB"/>
              </w:rPr>
            </w:pPr>
            <w:r w:rsidRPr="00065CE2">
              <w:rPr>
                <w:rFonts w:ascii="Calibri" w:eastAsia="Times New Roman" w:hAnsi="Calibri" w:cs="Times New Roman" w:hint="cs"/>
                <w:b/>
                <w:bCs/>
                <w:rtl/>
              </w:rPr>
              <w:t>أصول</w:t>
            </w:r>
            <w:r w:rsidRPr="00065CE2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65CE2">
              <w:rPr>
                <w:rFonts w:ascii="Calibri" w:eastAsia="Times New Roman" w:hAnsi="Calibri" w:cs="Times New Roman" w:hint="cs"/>
                <w:b/>
                <w:bCs/>
                <w:rtl/>
              </w:rPr>
              <w:t>ثابتة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rtl/>
                <w:lang w:bidi="ar-LB"/>
              </w:rPr>
              <w:t>للمياه</w:t>
            </w:r>
          </w:p>
        </w:tc>
        <w:tc>
          <w:tcPr>
            <w:tcW w:w="1897" w:type="pct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9311FFB" w14:textId="06C9AA41" w:rsidR="009A2917" w:rsidRPr="00065CE2" w:rsidRDefault="00065CE2" w:rsidP="00065CE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  <w:lang w:bidi="ar-LB"/>
              </w:rPr>
              <w:t>ت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كوين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رأس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المال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الثابت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الإجمالي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065CE2">
              <w:rPr>
                <w:rFonts w:ascii="Verdana" w:eastAsia="Times New Roman" w:hAnsi="Verdana" w:cs="Times New Roman" w:hint="cs"/>
                <w:b/>
                <w:bCs/>
                <w:color w:val="000000"/>
                <w:sz w:val="20"/>
                <w:szCs w:val="20"/>
                <w:rtl/>
              </w:rPr>
              <w:t>العملة</w:t>
            </w:r>
            <w:r w:rsidRPr="00065CE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rtl/>
              </w:rPr>
              <w:t>)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CA49D2C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22E9BA5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115C9AE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BE6EFA6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584B288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EC1F5BB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1FCD71B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BD50E49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791DA70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  <w:hideMark/>
          </w:tcPr>
          <w:p w14:paraId="3175E550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91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65CE2" w:rsidRPr="009A2917" w14:paraId="1C785733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single" w:sz="8" w:space="0" w:color="2887A9"/>
              <w:right w:val="nil"/>
            </w:tcBorders>
            <w:vAlign w:val="center"/>
            <w:hideMark/>
          </w:tcPr>
          <w:p w14:paraId="5A989D3F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BD5718C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2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71E4C5" w14:textId="00A81346" w:rsidR="009A2917" w:rsidRPr="009A2917" w:rsidRDefault="00065CE2" w:rsidP="00065CE2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لإمدادات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المياه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A623C66" w14:textId="13B072E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5B3DEEF" w14:textId="112A028C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07C5469" w14:textId="2F34A1A5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CBF14F7" w14:textId="6757D28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99412E2" w14:textId="3AF515F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0A54910" w14:textId="55FBE10A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FF09FEF" w14:textId="1F81EA0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4D348BB6" w14:textId="1FFF483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73E09091" w14:textId="59F17AC2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09170783" w14:textId="49BFB0E1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5387D161" w14:textId="4B885F60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65CE2" w:rsidRPr="009A2917" w14:paraId="00C0F3C4" w14:textId="77777777" w:rsidTr="0000481E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single" w:sz="8" w:space="0" w:color="2887A9"/>
              <w:right w:val="nil"/>
            </w:tcBorders>
            <w:vAlign w:val="center"/>
            <w:hideMark/>
          </w:tcPr>
          <w:p w14:paraId="4FB5F4A7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2777C31" w14:textId="77777777" w:rsidR="009A2917" w:rsidRPr="009A2917" w:rsidRDefault="009A2917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9A291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2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E42F42" w14:textId="66D760FC" w:rsidR="009A2917" w:rsidRPr="009A2917" w:rsidRDefault="00065CE2" w:rsidP="009A29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من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أجل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الصرف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الصحي</w:t>
            </w:r>
            <w:r w:rsidRPr="00065CE2">
              <w:rPr>
                <w:rFonts w:ascii="Verdana" w:eastAsia="Times New Roman" w:hAnsi="Verdan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065CE2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للمياه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8F5A715" w14:textId="130E0F51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3179BA1" w14:textId="6BC581B6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BA68DF" w14:textId="21A255E2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95616BD" w14:textId="53E209E4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6B347DF" w14:textId="3D7F335B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6D90F7A" w14:textId="7A878ED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0339084" w14:textId="219F6237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253BDF96" w14:textId="19B075AE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04FD49D9" w14:textId="620CA205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0406C0D5" w14:textId="4B5048FB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12206B4C" w14:textId="7334CAAD" w:rsidR="009A2917" w:rsidRPr="0000481E" w:rsidRDefault="009A2917" w:rsidP="00004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0481E" w:rsidRPr="009A2917" w14:paraId="798CF6E9" w14:textId="77777777" w:rsidTr="0000481E">
        <w:trPr>
          <w:trHeight w:val="57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single" w:sz="8" w:space="0" w:color="2887A9"/>
              <w:right w:val="nil"/>
            </w:tcBorders>
            <w:vAlign w:val="center"/>
            <w:hideMark/>
          </w:tcPr>
          <w:p w14:paraId="05545FAD" w14:textId="77777777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0E72F8B" w14:textId="32F6C5E0" w:rsidR="009A2917" w:rsidRPr="0000481E" w:rsidRDefault="0000481E" w:rsidP="0000481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lang w:bidi="ar-LB"/>
              </w:rPr>
            </w:pPr>
            <w:r w:rsidRPr="0000481E">
              <w:rPr>
                <w:rStyle w:val="ar"/>
                <w:rFonts w:cs="Arial" w:hint="cs"/>
                <w:b/>
                <w:bCs/>
                <w:rtl/>
              </w:rPr>
              <w:t>المخزون النهائي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لل</w:t>
            </w:r>
            <w:r>
              <w:rPr>
                <w:rStyle w:val="ar"/>
                <w:b/>
                <w:bCs/>
                <w:rtl/>
              </w:rPr>
              <w:t>أصول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الثابتة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لإمدادات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المياه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(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العملة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>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0178F3E" w14:textId="4ADD547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2DF0A61" w14:textId="4D18C8D4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19E1ADC" w14:textId="3EC600C8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979646E" w14:textId="245A7EFA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10EA934" w14:textId="48A606AA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A7DF02E" w14:textId="57DCB203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C73E8B4" w14:textId="347717E6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65B332FB" w14:textId="3894831F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26B7AF1C" w14:textId="450A5610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6FC59C89" w14:textId="2CBF6173" w:rsidR="009A2917" w:rsidRPr="009A2917" w:rsidRDefault="009A2917" w:rsidP="009A2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808080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0B132C08" w14:textId="1D6E54FE" w:rsidR="009A2917" w:rsidRPr="009A2917" w:rsidRDefault="009A2917" w:rsidP="009A2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0481E" w:rsidRPr="009A2917" w14:paraId="444DD3D1" w14:textId="77777777" w:rsidTr="0000481E">
        <w:trPr>
          <w:trHeight w:val="630"/>
        </w:trPr>
        <w:tc>
          <w:tcPr>
            <w:tcW w:w="179" w:type="pct"/>
            <w:vMerge/>
            <w:tcBorders>
              <w:top w:val="nil"/>
              <w:left w:val="single" w:sz="8" w:space="0" w:color="2887A9"/>
              <w:bottom w:val="single" w:sz="8" w:space="0" w:color="2887A9"/>
              <w:right w:val="nil"/>
            </w:tcBorders>
            <w:vAlign w:val="center"/>
            <w:hideMark/>
          </w:tcPr>
          <w:p w14:paraId="2FE937D7" w14:textId="77777777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94" w:type="pct"/>
            <w:gridSpan w:val="3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0FFBDD" w14:textId="74285D18" w:rsidR="0000481E" w:rsidRPr="0000481E" w:rsidRDefault="0000481E" w:rsidP="0000481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00481E">
              <w:rPr>
                <w:rStyle w:val="ar"/>
                <w:rFonts w:cs="Arial" w:hint="cs"/>
                <w:b/>
                <w:bCs/>
                <w:rtl/>
              </w:rPr>
              <w:t>المخزون النهائي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لل</w:t>
            </w:r>
            <w:r w:rsidRPr="0000481E">
              <w:rPr>
                <w:rStyle w:val="ar"/>
                <w:b/>
                <w:bCs/>
                <w:rtl/>
              </w:rPr>
              <w:t>أصول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الثابتة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من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أجل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الصرف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الصحي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للمياه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 xml:space="preserve"> (</w:t>
            </w:r>
            <w:r w:rsidRPr="0000481E">
              <w:rPr>
                <w:rStyle w:val="ar"/>
                <w:rFonts w:cs="Arial" w:hint="cs"/>
                <w:b/>
                <w:bCs/>
                <w:rtl/>
              </w:rPr>
              <w:t>العملة</w:t>
            </w:r>
            <w:r w:rsidRPr="0000481E">
              <w:rPr>
                <w:rStyle w:val="ar"/>
                <w:rFonts w:cs="Arial"/>
                <w:b/>
                <w:bCs/>
                <w:rtl/>
              </w:rPr>
              <w:t>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D3E0F12" w14:textId="7515F1BE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0D511CF" w14:textId="193082C8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9191E2C" w14:textId="0F285423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3A74E01" w14:textId="302B7B5C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4687C43" w14:textId="24998261" w:rsidR="0000481E" w:rsidRPr="009A2917" w:rsidRDefault="0000481E" w:rsidP="00004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77418F0" w14:textId="19887FBF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EDA01A" w14:textId="68CCF2B9" w:rsidR="0000481E" w:rsidRPr="009A2917" w:rsidRDefault="0000481E" w:rsidP="00004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1623FB63" w14:textId="4DB661A6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D6FB4D7" w14:textId="2E9CBAC8" w:rsidR="0000481E" w:rsidRPr="009A2917" w:rsidRDefault="0000481E" w:rsidP="00004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2887A9"/>
              <w:right w:val="single" w:sz="4" w:space="0" w:color="808080"/>
            </w:tcBorders>
            <w:shd w:val="clear" w:color="000000" w:fill="BFBFBF"/>
            <w:noWrap/>
            <w:vAlign w:val="center"/>
          </w:tcPr>
          <w:p w14:paraId="41799EEE" w14:textId="055525ED" w:rsidR="0000481E" w:rsidRPr="009A2917" w:rsidRDefault="0000481E" w:rsidP="00004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2887A9"/>
              <w:right w:val="single" w:sz="8" w:space="0" w:color="2887A9"/>
            </w:tcBorders>
            <w:shd w:val="clear" w:color="000000" w:fill="FFFFFF"/>
            <w:noWrap/>
            <w:vAlign w:val="center"/>
          </w:tcPr>
          <w:p w14:paraId="71D2EFFE" w14:textId="27FF39B2" w:rsidR="0000481E" w:rsidRPr="009A2917" w:rsidRDefault="0000481E" w:rsidP="00004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6E34B49E" w14:textId="77777777" w:rsidR="009A2917" w:rsidRPr="00BA20D6" w:rsidRDefault="009A2917" w:rsidP="00FC6C52"/>
    <w:sectPr w:rsidR="009A2917" w:rsidRPr="00BA20D6" w:rsidSect="00BA20D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A35F2"/>
    <w:multiLevelType w:val="hybridMultilevel"/>
    <w:tmpl w:val="62561738"/>
    <w:lvl w:ilvl="0" w:tplc="3EEA0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E1C5E">
      <w:start w:val="302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A6325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47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C3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E8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EF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A4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C16475"/>
    <w:multiLevelType w:val="hybridMultilevel"/>
    <w:tmpl w:val="507E7144"/>
    <w:lvl w:ilvl="0" w:tplc="2C3C849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5B116FA0"/>
    <w:multiLevelType w:val="hybridMultilevel"/>
    <w:tmpl w:val="507E7144"/>
    <w:lvl w:ilvl="0" w:tplc="2C3C849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61473D74"/>
    <w:multiLevelType w:val="hybridMultilevel"/>
    <w:tmpl w:val="B4CA50DE"/>
    <w:lvl w:ilvl="0" w:tplc="D30AC4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6"/>
    <w:rsid w:val="0000481E"/>
    <w:rsid w:val="00065CE2"/>
    <w:rsid w:val="0017663C"/>
    <w:rsid w:val="008A71EE"/>
    <w:rsid w:val="00907928"/>
    <w:rsid w:val="009A2917"/>
    <w:rsid w:val="00B611F2"/>
    <w:rsid w:val="00B71660"/>
    <w:rsid w:val="00BA20D6"/>
    <w:rsid w:val="00C17A29"/>
    <w:rsid w:val="00FC6C52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7F1B"/>
  <w15:chartTrackingRefBased/>
  <w15:docId w15:val="{2CBCD40A-33C7-4D3F-ABD3-59418255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A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6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52"/>
    <w:rPr>
      <w:rFonts w:ascii="Segoe UI" w:hAnsi="Segoe UI" w:cs="Segoe UI"/>
      <w:sz w:val="18"/>
      <w:szCs w:val="18"/>
    </w:rPr>
  </w:style>
  <w:style w:type="character" w:customStyle="1" w:styleId="ar">
    <w:name w:val="ar"/>
    <w:basedOn w:val="DefaultParagraphFont"/>
    <w:rsid w:val="00FC6C52"/>
  </w:style>
  <w:style w:type="character" w:customStyle="1" w:styleId="alt-edited">
    <w:name w:val="alt-edited"/>
    <w:basedOn w:val="DefaultParagraphFont"/>
    <w:rsid w:val="00FC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Vako</dc:creator>
  <cp:keywords/>
  <dc:description/>
  <cp:lastModifiedBy>Ina Vako</cp:lastModifiedBy>
  <cp:revision>2</cp:revision>
  <dcterms:created xsi:type="dcterms:W3CDTF">2018-03-28T13:18:00Z</dcterms:created>
  <dcterms:modified xsi:type="dcterms:W3CDTF">2018-03-28T13:18:00Z</dcterms:modified>
</cp:coreProperties>
</file>